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6939" w14:textId="2E623FBC" w:rsidR="000E202C" w:rsidRDefault="000E202C" w:rsidP="000E202C">
      <w:pPr>
        <w:rPr>
          <w:cs/>
        </w:rPr>
      </w:pPr>
      <w:r>
        <w:rPr>
          <w:noProof/>
          <w:lang w:val="th-TH"/>
          <w14:ligatures w14:val="standardContextual"/>
        </w:rPr>
        <w:object w:dxaOrig="1440" w:dyaOrig="1440" w14:anchorId="243D72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3.9pt;margin-top:-20.85pt;width:85.7pt;height:90.25pt;z-index:251658240" fillcolor="window">
            <v:imagedata r:id="rId4" o:title="" cropbottom="2136f" cropleft="2516f" cropright="4613f"/>
          </v:shape>
          <o:OLEObject Type="Embed" ProgID="MSDraw.1.01" ShapeID="_x0000_s1026" DrawAspect="Content" ObjectID="_1805613418" r:id="rId5"/>
        </w:object>
      </w:r>
    </w:p>
    <w:p w14:paraId="7CDF8426" w14:textId="77777777" w:rsidR="000E202C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18A1FD1" w14:textId="77777777" w:rsidR="000E202C" w:rsidRDefault="000E202C" w:rsidP="000E202C">
      <w:pPr>
        <w:spacing w:after="0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14:paraId="6AF37C79" w14:textId="77777777" w:rsidR="000E202C" w:rsidRPr="00D10AF6" w:rsidRDefault="000E202C" w:rsidP="000E202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AF6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D10AF6">
        <w:rPr>
          <w:rFonts w:ascii="TH SarabunIT๙" w:hAnsi="TH SarabunIT๙" w:cs="TH SarabunIT๙"/>
          <w:b/>
          <w:bCs/>
          <w:sz w:val="32"/>
          <w:szCs w:val="32"/>
          <w:cs/>
        </w:rPr>
        <w:t>ระกาศ</w:t>
      </w:r>
      <w:r w:rsidRPr="00D10AF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องค์การบริหารส่วนตำบลตาเซะ</w:t>
      </w:r>
    </w:p>
    <w:p w14:paraId="19FB2F36" w14:textId="77777777" w:rsidR="000E202C" w:rsidRPr="00D10AF6" w:rsidRDefault="000E202C" w:rsidP="000E202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10AF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การเปิดเผยข้อมูลการใช้จ่ายเงินสะสม  ประจำปีงบประมาณ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544EEAD4" w14:textId="77777777" w:rsidR="000E202C" w:rsidRPr="003176E5" w:rsidRDefault="000E202C" w:rsidP="000E202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6E5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</w:t>
      </w:r>
    </w:p>
    <w:p w14:paraId="7293BA67" w14:textId="77777777" w:rsidR="000E202C" w:rsidRDefault="000E202C" w:rsidP="000E202C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ด้วยองค์การบริหารส่วนตำบลตาเซะ ได้รับอนุมัติจากสภาองค์การบริหารส่วนตำบลตาเซะ ให้</w:t>
      </w:r>
    </w:p>
    <w:p w14:paraId="2862F722" w14:textId="77777777" w:rsidR="000E202C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ใช้จ่ายเงินสะสม เพื่อดำเนินโครงการกิจกรรมซึ่งอยู่ในอำนาจหน้าที่ขององค์การบริหารส่วนตำบล ตามระเบียบ</w:t>
      </w:r>
    </w:p>
    <w:p w14:paraId="77AF949C" w14:textId="77777777" w:rsidR="000E202C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กระทรวงมหาดไทย  ว่าด้วยการรับเงิน  การเบิกจ่ายเงิน  การฝากเงิน การเก็บรักษาเงิน และการตรวจเงินขององค์กรปกครองส่วนท้องถิ่น พ.ศ. 2566  ข้อ  97   ในคราวการประชุมสภาองค์การบริหารส่วนตำบลตาเซะ   สมัยสามัญ สมัยที่ 1 ครั้งที่ 2  ประจำปีงบประมาณ พ.ศ. 2568 เมื่อวันที่  14   กุมภาพันธ์   2568</w:t>
      </w:r>
    </w:p>
    <w:p w14:paraId="25E52CE5" w14:textId="77777777" w:rsidR="000E202C" w:rsidRDefault="000E202C" w:rsidP="000E202C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เพื่อเป็นการเปิดเผยข้อมูลในรูปแบบที่สามารถนำไปใช้ประมวลผลด้วยคอมพิวเตอร์  และเพื่อ</w:t>
      </w:r>
    </w:p>
    <w:p w14:paraId="63F8095B" w14:textId="77777777" w:rsidR="000E202C" w:rsidRPr="00FE76F5" w:rsidRDefault="000E202C" w:rsidP="000E202C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ประโยชน์ในการอำนวยความสะดวกในการให้บริการประชาชนในการเข้าถึงข้อมูลเปิดภาครัฐ และเพื่อเป็นการปฏิบัติตามประกาศคณะกรรมการพัฒนารัฐบาลดิจิทัล  ลงวันที่  11  มิถุนายน   2563  เรื่อง  มาตรฐานและหลักเกณฑ์การเปิดเผยข้อมูลเปิดภาครัฐในรูปแบบข้อมูลดิจิทัลต่อสาธารณะ </w:t>
      </w:r>
      <w:r w:rsidRPr="00034614">
        <w:rPr>
          <w:rFonts w:ascii="TH SarabunIT๙" w:hAnsi="TH SarabunIT๙" w:cs="TH SarabunIT๙" w:hint="cs"/>
          <w:sz w:val="32"/>
          <w:szCs w:val="32"/>
          <w:cs/>
        </w:rPr>
        <w:t>องค์การบริหารส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่วนตำบลตาเซะ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จึงประกาศเผยแพร่ข้อมูลโครงการที่ใช้จ่ายจากเงินสะสม  ประจำปีงบประมาณ พ.ศ. 2568 </w:t>
      </w:r>
      <w:r w:rsidRPr="00C00F1D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FE76F5">
        <w:rPr>
          <w:rFonts w:ascii="TH SarabunIT๙" w:hAnsi="TH SarabunIT๙" w:cs="TH SarabunIT๙" w:hint="cs"/>
          <w:sz w:val="32"/>
          <w:szCs w:val="32"/>
          <w:cs/>
        </w:rPr>
        <w:t>ปรากฏตามเอกสารที่แนบ</w:t>
      </w:r>
      <w:r>
        <w:rPr>
          <w:rFonts w:ascii="TH SarabunIT๙" w:hAnsi="TH SarabunIT๙" w:cs="TH SarabunIT๙" w:hint="cs"/>
          <w:sz w:val="32"/>
          <w:szCs w:val="32"/>
          <w:cs/>
        </w:rPr>
        <w:t>ท้ายประกาศ</w:t>
      </w:r>
      <w:r w:rsidRPr="00FE76F5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14:paraId="3D8BE2CB" w14:textId="77777777" w:rsidR="000E202C" w:rsidRPr="00B225B8" w:rsidRDefault="000E202C" w:rsidP="000E202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B225B8">
        <w:rPr>
          <w:rFonts w:ascii="TH SarabunIT๙" w:hAnsi="TH SarabunIT๙" w:cs="TH SarabunIT๙" w:hint="cs"/>
          <w:sz w:val="32"/>
          <w:szCs w:val="32"/>
          <w:cs/>
        </w:rPr>
        <w:tab/>
      </w:r>
      <w:r w:rsidRPr="00B225B8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14:paraId="3A884D74" w14:textId="77777777" w:rsidR="000E202C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A102E77" w14:textId="77777777" w:rsidR="000E202C" w:rsidRPr="00B225B8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9D33E1B" w14:textId="77777777" w:rsidR="000E202C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25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B225B8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   กุมภาพันธ์   พ.ศ. 2568</w:t>
      </w:r>
    </w:p>
    <w:p w14:paraId="38027876" w14:textId="77777777" w:rsidR="000E202C" w:rsidRPr="00B225B8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1D41B03" w14:textId="77777777" w:rsidR="000E202C" w:rsidRPr="00D10AF6" w:rsidRDefault="000E202C" w:rsidP="000E202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ต่วนฮามิ  ปาแซ</w:t>
      </w:r>
    </w:p>
    <w:p w14:paraId="511D1B41" w14:textId="77777777" w:rsidR="000E202C" w:rsidRPr="005C10A3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10A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ต่วนฮามิ   ปาแซ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4AB6C4B" w14:textId="77777777" w:rsidR="000E202C" w:rsidRPr="005C10A3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นายก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องค์การบริหารส่วนตำบลตาเซะ</w:t>
      </w:r>
    </w:p>
    <w:p w14:paraId="1F6677BA" w14:textId="77777777" w:rsidR="000E202C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90BE56D" w14:textId="77777777" w:rsidR="000E202C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86D4BAF" w14:textId="77777777" w:rsidR="000E202C" w:rsidRDefault="000E202C" w:rsidP="000E202C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0B10A0B" w14:textId="77777777" w:rsidR="000E202C" w:rsidRDefault="000E202C"/>
    <w:sectPr w:rsidR="000E20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02C"/>
    <w:rsid w:val="000E202C"/>
    <w:rsid w:val="00F5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CC3279B"/>
  <w15:chartTrackingRefBased/>
  <w15:docId w15:val="{23985C86-FA05-433A-B643-20131424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02C"/>
    <w:pPr>
      <w:spacing w:after="200" w:line="276" w:lineRule="auto"/>
    </w:pPr>
    <w:rPr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20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20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20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20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0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202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202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202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202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E202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E202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E202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E20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E202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E20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E202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E20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E20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20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0E202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E20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E202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E202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0E20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202C"/>
    <w:pPr>
      <w:spacing w:after="160" w:line="278" w:lineRule="auto"/>
      <w:ind w:left="720"/>
      <w:contextualSpacing/>
    </w:pPr>
    <w:rPr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0E202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20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E202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E20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Acer_02BF9600@outlook.com</dc:creator>
  <cp:keywords/>
  <dc:description/>
  <cp:lastModifiedBy>Acer_02BF9600@outlook.com</cp:lastModifiedBy>
  <cp:revision>1</cp:revision>
  <dcterms:created xsi:type="dcterms:W3CDTF">2025-04-08T03:29:00Z</dcterms:created>
  <dcterms:modified xsi:type="dcterms:W3CDTF">2025-04-08T03:30:00Z</dcterms:modified>
</cp:coreProperties>
</file>